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894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8944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240" w:type="dxa"/>
            <w:vAlign w:val="bottom"/>
            <w:gridSpan w:val="3"/>
            <w:vMerge w:val="restart"/>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TWOMEY CHRISTOPHER J</w:t>
              </w:r>
            </w:hyperlink>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TANDEM DIABETES CARE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TNDM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2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360" w:type="dxa"/>
            <w:vAlign w:val="bottom"/>
            <w:tcBorders>
              <w:top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2"/>
                <w:szCs w:val="12"/>
                <w:color w:val="auto"/>
              </w:rPr>
            </w:pPr>
          </w:p>
        </w:tc>
        <w:tc>
          <w:tcPr>
            <w:tcW w:w="740" w:type="dxa"/>
            <w:vAlign w:val="bottom"/>
            <w:tcBorders>
              <w:top w:val="single" w:sz="8" w:color="0000EE"/>
              <w:bottom w:val="single" w:sz="8" w:color="9A9A9A"/>
            </w:tcBorders>
          </w:tcPr>
          <w:p>
            <w:pPr>
              <w:spacing w:after="0"/>
              <w:rPr>
                <w:sz w:val="12"/>
                <w:szCs w:val="12"/>
                <w:color w:val="auto"/>
              </w:rPr>
            </w:pPr>
          </w:p>
        </w:tc>
        <w:tc>
          <w:tcPr>
            <w:tcW w:w="1280" w:type="dxa"/>
            <w:vAlign w:val="bottom"/>
            <w:tcBorders>
              <w:top w:val="single" w:sz="8" w:color="0000EE"/>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0"/>
                <w:szCs w:val="10"/>
                <w:color w:val="auto"/>
              </w:rPr>
              <w:t>(Last)</w:t>
            </w:r>
          </w:p>
        </w:tc>
        <w:tc>
          <w:tcPr>
            <w:tcW w:w="1500" w:type="dxa"/>
            <w:vAlign w:val="bottom"/>
            <w:gridSpan w:val="2"/>
          </w:tcPr>
          <w:p>
            <w:pPr>
              <w:ind w:left="480"/>
              <w:spacing w:after="0"/>
              <w:rPr>
                <w:sz w:val="20"/>
                <w:szCs w:val="20"/>
                <w:color w:val="auto"/>
              </w:rPr>
            </w:pPr>
            <w:r>
              <w:rPr>
                <w:rFonts w:ascii="Arial" w:cs="Arial" w:eastAsia="Arial" w:hAnsi="Arial"/>
                <w:sz w:val="10"/>
                <w:szCs w:val="10"/>
                <w:color w:val="auto"/>
              </w:rPr>
              <w:t>(First)</w:t>
            </w:r>
          </w:p>
        </w:tc>
        <w:tc>
          <w:tcPr>
            <w:tcW w:w="1440" w:type="dxa"/>
            <w:vAlign w:val="bottom"/>
          </w:tcPr>
          <w:p>
            <w:pPr>
              <w:ind w:left="24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12400 HIGH BLUFF DRIVE</w:t>
            </w:r>
          </w:p>
        </w:tc>
        <w:tc>
          <w:tcPr>
            <w:tcW w:w="1440" w:type="dxa"/>
            <w:vAlign w:val="bottom"/>
          </w:tcPr>
          <w:p>
            <w:pPr>
              <w:spacing w:after="0"/>
              <w:rPr>
                <w:sz w:val="15"/>
                <w:szCs w:val="15"/>
                <w:color w:val="auto"/>
              </w:rPr>
            </w:pPr>
          </w:p>
        </w:tc>
        <w:tc>
          <w:tcPr>
            <w:tcW w:w="24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05/20/2026</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81"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0"/>
          <w:szCs w:val="20"/>
          <w:color w:val="auto"/>
        </w:rPr>
      </w:pP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6"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20" w:type="dxa"/>
            <w:vAlign w:val="bottom"/>
            <w:gridSpan w:val="6"/>
          </w:tcPr>
          <w:p>
            <w:pPr>
              <w:ind w:left="120"/>
              <w:spacing w:after="0"/>
              <w:rPr>
                <w:sz w:val="20"/>
                <w:szCs w:val="20"/>
                <w:color w:val="auto"/>
              </w:rPr>
            </w:pPr>
            <w:r>
              <w:rPr>
                <w:rFonts w:ascii="Arial" w:cs="Arial" w:eastAsia="Arial" w:hAnsi="Arial"/>
                <w:sz w:val="10"/>
                <w:szCs w:val="10"/>
                <w:color w:val="auto"/>
              </w:rPr>
              <w:t>4. If Amendment, Date of Original Filed (Month/Day/Year)</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540" w:type="dxa"/>
            <w:vAlign w:val="bottom"/>
            <w:gridSpan w:val="8"/>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3"/>
                <w:szCs w:val="13"/>
                <w:color w:val="0000FF"/>
              </w:rPr>
              <w:t>SAN DIEGO</w:t>
            </w:r>
          </w:p>
        </w:tc>
        <w:tc>
          <w:tcPr>
            <w:tcW w:w="72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CA</w:t>
            </w:r>
          </w:p>
        </w:tc>
        <w:tc>
          <w:tcPr>
            <w:tcW w:w="17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0000FF"/>
              </w:rPr>
              <w:t>92130</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6"/>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2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6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80" w:type="dxa"/>
            <w:vAlign w:val="bottom"/>
            <w:tcBorders>
              <w:top w:val="single" w:sz="8" w:color="2C2C2C"/>
            </w:tcBorders>
          </w:tcPr>
          <w:p>
            <w:pPr>
              <w:spacing w:after="0"/>
              <w:rPr>
                <w:sz w:val="17"/>
                <w:szCs w:val="17"/>
                <w:color w:val="auto"/>
              </w:rPr>
            </w:pPr>
          </w:p>
        </w:tc>
        <w:tc>
          <w:tcPr>
            <w:tcW w:w="5420" w:type="dxa"/>
            <w:vAlign w:val="bottom"/>
            <w:tcBorders>
              <w:top w:val="single" w:sz="8" w:color="2C2C2C"/>
            </w:tcBorders>
            <w:gridSpan w:val="11"/>
          </w:tcPr>
          <w:p>
            <w:pPr>
              <w:jc w:val="center"/>
              <w:ind w:left="146"/>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gridSpan w:val="2"/>
          </w:tcPr>
          <w:p>
            <w:pPr>
              <w:ind w:left="12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jc w:val="center"/>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gridSpan w:val="2"/>
          </w:tcPr>
          <w:p>
            <w:pPr>
              <w:ind w:left="12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jc w:val="center"/>
              <w:ind w:right="27"/>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gridSpan w:val="2"/>
          </w:tcPr>
          <w:p>
            <w:pPr>
              <w:ind w:left="120"/>
              <w:spacing w:after="0"/>
              <w:rPr>
                <w:sz w:val="20"/>
                <w:szCs w:val="20"/>
                <w:color w:val="auto"/>
              </w:rPr>
            </w:pPr>
            <w:r>
              <w:rPr>
                <w:rFonts w:ascii="Arial" w:cs="Arial" w:eastAsia="Arial" w:hAnsi="Arial"/>
                <w:sz w:val="9"/>
                <w:szCs w:val="9"/>
                <w:b w:val="1"/>
                <w:bCs w:val="1"/>
                <w:color w:val="auto"/>
                <w:w w:val="99"/>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jc w:val="center"/>
              <w:ind w:right="7"/>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00" w:type="dxa"/>
            <w:vAlign w:val="bottom"/>
            <w:vMerge w:val="restart"/>
          </w:tcPr>
          <w:p>
            <w:pPr>
              <w:ind w:left="60"/>
              <w:spacing w:after="0"/>
              <w:rPr>
                <w:sz w:val="20"/>
                <w:szCs w:val="20"/>
                <w:color w:val="auto"/>
              </w:rPr>
            </w:pPr>
            <w:r>
              <w:rPr>
                <w:rFonts w:ascii="Arial" w:cs="Arial" w:eastAsia="Arial" w:hAnsi="Arial"/>
                <w:sz w:val="9"/>
                <w:szCs w:val="9"/>
                <w:b w:val="1"/>
                <w:bCs w:val="1"/>
                <w:color w:val="auto"/>
                <w:w w:val="97"/>
              </w:rPr>
              <w:t>Code</w:t>
            </w:r>
          </w:p>
        </w:tc>
        <w:tc>
          <w:tcPr>
            <w:tcW w:w="400" w:type="dxa"/>
            <w:vAlign w:val="bottom"/>
            <w:vMerge w:val="restart"/>
          </w:tcPr>
          <w:p>
            <w:pPr>
              <w:jc w:val="right"/>
              <w:ind w:right="116"/>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6"/>
                <w:szCs w:val="6"/>
                <w:color w:val="auto"/>
              </w:rPr>
            </w:pPr>
          </w:p>
        </w:tc>
        <w:tc>
          <w:tcPr>
            <w:tcW w:w="760" w:type="dxa"/>
            <w:vAlign w:val="bottom"/>
            <w:vMerge w:val="restart"/>
          </w:tcPr>
          <w:p>
            <w:pPr>
              <w:jc w:val="center"/>
              <w:ind w:left="166"/>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05/21/2026</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ind w:left="180"/>
              <w:spacing w:after="0"/>
              <w:rPr>
                <w:sz w:val="20"/>
                <w:szCs w:val="20"/>
                <w:color w:val="auto"/>
              </w:rPr>
            </w:pPr>
            <w:r>
              <w:rPr>
                <w:rFonts w:ascii="Times New Roman" w:cs="Times New Roman" w:eastAsia="Times New Roman" w:hAnsi="Times New Roman"/>
                <w:sz w:val="10"/>
                <w:szCs w:val="10"/>
                <w:color w:val="0000FF"/>
              </w:rPr>
              <w:t>M</w:t>
            </w:r>
          </w:p>
        </w:tc>
        <w:tc>
          <w:tcPr>
            <w:tcW w:w="4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8,759</w:t>
            </w:r>
          </w:p>
        </w:tc>
        <w:tc>
          <w:tcPr>
            <w:tcW w:w="760" w:type="dxa"/>
            <w:vAlign w:val="bottom"/>
          </w:tcPr>
          <w:p>
            <w:pPr>
              <w:jc w:val="center"/>
              <w:ind w:left="186"/>
              <w:spacing w:after="0"/>
              <w:rPr>
                <w:sz w:val="20"/>
                <w:szCs w:val="20"/>
                <w:color w:val="auto"/>
              </w:rPr>
            </w:pPr>
            <w:r>
              <w:rPr>
                <w:rFonts w:ascii="Times New Roman" w:cs="Times New Roman" w:eastAsia="Times New Roman" w:hAnsi="Times New Roman"/>
                <w:sz w:val="13"/>
                <w:szCs w:val="13"/>
                <w:color w:val="0000FF"/>
                <w:w w:val="84"/>
              </w:rPr>
              <w:t>A</w:t>
            </w:r>
          </w:p>
        </w:tc>
        <w:tc>
          <w:tcPr>
            <w:tcW w:w="640" w:type="dxa"/>
            <w:vAlign w:val="bottom"/>
          </w:tcPr>
          <w:p>
            <w:pPr>
              <w:ind w:left="24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gridSpan w:val="2"/>
          </w:tcPr>
          <w:p>
            <w:pPr>
              <w:jc w:val="center"/>
              <w:ind w:left="308"/>
              <w:spacing w:after="0"/>
              <w:rPr>
                <w:sz w:val="20"/>
                <w:szCs w:val="20"/>
                <w:color w:val="auto"/>
              </w:rPr>
            </w:pPr>
            <w:r>
              <w:rPr>
                <w:rFonts w:ascii="Times New Roman" w:cs="Times New Roman" w:eastAsia="Times New Roman" w:hAnsi="Times New Roman"/>
                <w:sz w:val="13"/>
                <w:szCs w:val="13"/>
                <w:color w:val="0000FF"/>
              </w:rPr>
              <w:t>24,434</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center"/>
              <w:ind w:right="307"/>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gridSpan w:val="2"/>
            <w:vMerge w:val="restart"/>
          </w:tcPr>
          <w:p>
            <w:pPr>
              <w:jc w:val="center"/>
              <w:ind w:left="328"/>
              <w:spacing w:after="0"/>
              <w:rPr>
                <w:sz w:val="20"/>
                <w:szCs w:val="20"/>
                <w:color w:val="auto"/>
              </w:rPr>
            </w:pPr>
            <w:r>
              <w:rPr>
                <w:rFonts w:ascii="Times New Roman" w:cs="Times New Roman" w:eastAsia="Times New Roman" w:hAnsi="Times New Roman"/>
                <w:sz w:val="13"/>
                <w:szCs w:val="13"/>
                <w:color w:val="0000FF"/>
              </w:rPr>
              <w:t>5,112</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jc w:val="center"/>
              <w:ind w:right="327"/>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Footnote</w:t>
            </w:r>
            <w:r>
              <w:rPr>
                <w:rFonts w:ascii="Times New Roman" w:cs="Times New Roman" w:eastAsia="Times New Roman" w:hAnsi="Times New Roman"/>
                <w:sz w:val="17"/>
                <w:szCs w:val="17"/>
                <w:color w:val="008000"/>
                <w:vertAlign w:val="superscript"/>
              </w:rPr>
              <w:t>(1)</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gridSpan w:val="2"/>
            <w:vMerge w:val="restart"/>
          </w:tcPr>
          <w:p>
            <w:pPr>
              <w:jc w:val="center"/>
              <w:ind w:left="308"/>
              <w:spacing w:after="0"/>
              <w:rPr>
                <w:sz w:val="20"/>
                <w:szCs w:val="20"/>
                <w:color w:val="auto"/>
              </w:rPr>
            </w:pPr>
            <w:r>
              <w:rPr>
                <w:rFonts w:ascii="Times New Roman" w:cs="Times New Roman" w:eastAsia="Times New Roman" w:hAnsi="Times New Roman"/>
                <w:sz w:val="13"/>
                <w:szCs w:val="13"/>
                <w:color w:val="0000FF"/>
              </w:rPr>
              <w:t>7,568</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jc w:val="center"/>
              <w:ind w:right="327"/>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Footnotes</w:t>
            </w:r>
            <w:r>
              <w:rPr>
                <w:rFonts w:ascii="Times New Roman" w:cs="Times New Roman" w:eastAsia="Times New Roman" w:hAnsi="Times New Roman"/>
                <w:sz w:val="17"/>
                <w:szCs w:val="17"/>
                <w:color w:val="008000"/>
                <w:vertAlign w:val="superscript"/>
              </w:rPr>
              <w:t>(2)</w:t>
            </w:r>
          </w:p>
        </w:tc>
        <w:tc>
          <w:tcPr>
            <w:tcW w:w="0" w:type="dxa"/>
            <w:vAlign w:val="bottom"/>
          </w:tcPr>
          <w:p>
            <w:pPr>
              <w:spacing w:after="0"/>
              <w:rPr>
                <w:sz w:val="1"/>
                <w:szCs w:val="1"/>
                <w:color w:val="auto"/>
              </w:rPr>
            </w:pPr>
          </w:p>
        </w:tc>
      </w:tr>
      <w:tr>
        <w:trPr>
          <w:trHeight w:val="167"/>
        </w:trPr>
        <w:tc>
          <w:tcPr>
            <w:tcW w:w="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1"/>
          </w:tcPr>
          <w:p>
            <w:pPr>
              <w:jc w:val="center"/>
              <w:ind w:left="14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20" w:type="dxa"/>
            <w:vAlign w:val="bottom"/>
            <w:gridSpan w:val="9"/>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8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 5)</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20" w:type="dxa"/>
            <w:vAlign w:val="bottom"/>
            <w:vMerge w:val="restart"/>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ind w:left="100"/>
              <w:spacing w:after="0"/>
              <w:rPr>
                <w:sz w:val="20"/>
                <w:szCs w:val="20"/>
                <w:color w:val="auto"/>
              </w:rPr>
            </w:pPr>
            <w:r>
              <w:rPr>
                <w:rFonts w:ascii="Arial" w:cs="Arial" w:eastAsia="Arial" w:hAnsi="Arial"/>
                <w:sz w:val="9"/>
                <w:szCs w:val="9"/>
                <w:b w:val="1"/>
                <w:bCs w:val="1"/>
                <w:color w:val="auto"/>
                <w:w w:val="92"/>
              </w:rPr>
              <w:t>Date</w:t>
            </w:r>
          </w:p>
        </w:tc>
        <w:tc>
          <w:tcPr>
            <w:tcW w:w="400" w:type="dxa"/>
            <w:vAlign w:val="bottom"/>
          </w:tcPr>
          <w:p>
            <w:pPr>
              <w:spacing w:after="0"/>
              <w:rPr>
                <w:sz w:val="9"/>
                <w:szCs w:val="9"/>
                <w:color w:val="auto"/>
              </w:rPr>
            </w:pP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rPr>
              <w:t>Expiration</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jc w:val="right"/>
              <w:ind w:right="231"/>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(3)</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0000FF"/>
              </w:rPr>
              <w:t>05/20/2026</w:t>
            </w:r>
          </w:p>
        </w:tc>
        <w:tc>
          <w:tcPr>
            <w:tcW w:w="86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480" w:type="dxa"/>
            <w:vAlign w:val="bottom"/>
          </w:tcPr>
          <w:p>
            <w:pPr>
              <w:ind w:left="60"/>
              <w:spacing w:after="0"/>
              <w:rPr>
                <w:sz w:val="20"/>
                <w:szCs w:val="20"/>
                <w:color w:val="auto"/>
              </w:rPr>
            </w:pPr>
            <w:r>
              <w:rPr>
                <w:rFonts w:ascii="Times New Roman" w:cs="Times New Roman" w:eastAsia="Times New Roman" w:hAnsi="Times New Roman"/>
                <w:sz w:val="10"/>
                <w:szCs w:val="10"/>
                <w:color w:val="0000FF"/>
              </w:rPr>
              <w:t>10,220</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9"/>
                <w:szCs w:val="9"/>
                <w:color w:val="008000"/>
                <w:w w:val="75"/>
              </w:rPr>
              <w:t>(4)</w:t>
            </w:r>
          </w:p>
        </w:tc>
        <w:tc>
          <w:tcPr>
            <w:tcW w:w="54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4"/>
              </w:rPr>
              <w:t>(4)</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10,220</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20" w:type="dxa"/>
            <w:vAlign w:val="bottom"/>
            <w:gridSpan w:val="2"/>
          </w:tcPr>
          <w:p>
            <w:pPr>
              <w:jc w:val="right"/>
              <w:ind w:right="193"/>
              <w:spacing w:after="0"/>
              <w:rPr>
                <w:sz w:val="20"/>
                <w:szCs w:val="20"/>
                <w:color w:val="auto"/>
              </w:rPr>
            </w:pPr>
            <w:r>
              <w:rPr>
                <w:rFonts w:ascii="Times New Roman" w:cs="Times New Roman" w:eastAsia="Times New Roman" w:hAnsi="Times New Roman"/>
                <w:sz w:val="10"/>
                <w:szCs w:val="10"/>
                <w:color w:val="0000FF"/>
              </w:rPr>
              <w:t>10,220</w:t>
            </w: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(3)</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0000FF"/>
              </w:rPr>
              <w:t>05/21/2026</w:t>
            </w:r>
          </w:p>
        </w:tc>
        <w:tc>
          <w:tcPr>
            <w:tcW w:w="860" w:type="dxa"/>
            <w:vAlign w:val="bottom"/>
          </w:tcPr>
          <w:p>
            <w:pPr>
              <w:spacing w:after="0"/>
              <w:rPr>
                <w:sz w:val="17"/>
                <w:szCs w:val="17"/>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80" w:type="dxa"/>
            <w:vAlign w:val="bottom"/>
          </w:tcPr>
          <w:p>
            <w:pPr>
              <w:spacing w:after="0"/>
              <w:rPr>
                <w:sz w:val="17"/>
                <w:szCs w:val="17"/>
                <w:color w:val="auto"/>
              </w:rPr>
            </w:pP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0000FF"/>
              </w:rPr>
              <w:t>8,759</w:t>
            </w:r>
          </w:p>
        </w:tc>
        <w:tc>
          <w:tcPr>
            <w:tcW w:w="300" w:type="dxa"/>
            <w:vAlign w:val="bottom"/>
          </w:tcPr>
          <w:p>
            <w:pPr>
              <w:spacing w:after="0"/>
              <w:rPr>
                <w:sz w:val="17"/>
                <w:szCs w:val="17"/>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9"/>
                <w:szCs w:val="9"/>
                <w:color w:val="008000"/>
                <w:w w:val="75"/>
              </w:rPr>
              <w:t>(5)</w:t>
            </w:r>
          </w:p>
        </w:tc>
        <w:tc>
          <w:tcPr>
            <w:tcW w:w="54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4"/>
              </w:rPr>
              <w:t>(5)</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8,759</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0000FF"/>
              </w:rPr>
              <w:t>0</w:t>
            </w:r>
          </w:p>
        </w:tc>
        <w:tc>
          <w:tcPr>
            <w:tcW w:w="320" w:type="dxa"/>
            <w:vAlign w:val="bottom"/>
          </w:tcPr>
          <w:p>
            <w:pPr>
              <w:spacing w:after="0"/>
              <w:rPr>
                <w:sz w:val="17"/>
                <w:szCs w:val="17"/>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securities are held by the Chris J. Twomey and Rebecca J. Twomey Family Trust UTD September 20, 2002.</w:t>
      </w:r>
    </w:p>
    <w:p>
      <w:pPr>
        <w:spacing w:after="0" w:line="40" w:lineRule="exact"/>
        <w:rPr>
          <w:rFonts w:ascii="Times New Roman" w:cs="Times New Roman" w:eastAsia="Times New Roman" w:hAnsi="Times New Roman"/>
          <w:sz w:val="10"/>
          <w:szCs w:val="10"/>
          <w:color w:val="008000"/>
        </w:rPr>
      </w:pPr>
    </w:p>
    <w:p>
      <w:pPr>
        <w:ind w:left="40" w:right="18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securities are directly owned by Twomey Family Investments, LLC. The Reporting Person is co-manager of Twomey Family Investments, LLC and shares voting and investment power over these securities held by Twomey Family Investments, LLC and may be deemed to have indirect beneficial ownership of such shares. The Reporting Person disclaims beneficial ownership of such securities held by Twomey Family Investments, LLC, except to the extent of his proportionate pecuniary interest therein.</w:t>
      </w:r>
    </w:p>
    <w:p>
      <w:pPr>
        <w:spacing w:after="0" w:line="3" w:lineRule="exact"/>
        <w:rPr>
          <w:rFonts w:ascii="Times New Roman" w:cs="Times New Roman" w:eastAsia="Times New Roman" w:hAnsi="Times New Roman"/>
          <w:sz w:val="10"/>
          <w:szCs w:val="10"/>
          <w:color w:val="008000"/>
        </w:rPr>
      </w:pPr>
    </w:p>
    <w:p>
      <w:pPr>
        <w:ind w:left="40" w:right="18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units (RSU) represents a contingent right to receive either one share of the Issuers common stock or cash in lieu thereof, at the Issuers discretion, in accordance with the terms of the Tandem Diabetes Care, Inc. 2023 Long-Term Incentive Plan, as amended, and agreements related thereto (the 2023 Plan).</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RSU will vest on the one-year anniversary of the grant date, subject to the terms of the 2023 Plan.</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May 21, 2025, the Reporting Person was granted 8,759 RSUs, all of which vested and converted into shares of the Issuers common stock on the one-year anniversary thereof in accordance with the 2023 Plan.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 24: Power of Attorney</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Jerilyn Laskie, Attorney-in-Fact for</w:t>
            </w:r>
          </w:p>
        </w:tc>
        <w:tc>
          <w:tcPr>
            <w:tcW w:w="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05/22/2026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260" w:type="dxa"/>
            <w:vAlign w:val="bottom"/>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Christopher J. Twomey</w:t>
            </w:r>
          </w:p>
        </w:tc>
        <w:tc>
          <w:tcPr>
            <w:tcW w:w="880" w:type="dxa"/>
            <w:vAlign w:val="bottom"/>
            <w:gridSpan w:val="2"/>
            <w:vMerge w:val="restart"/>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8935" TargetMode="External"/><Relationship Id="rId14" Type="http://schemas.openxmlformats.org/officeDocument/2006/relationships/hyperlink" Target="http://www.sec.gov/cgi-bin/browse-edgar?action=getcompany&amp;CIK=0001438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2026-05-22T15:14:55Z</dcterms:created>
  <dcterms:modified xsi:type="dcterms:W3CDTF">2026-05-22T15:14:55Z</dcterms:modified>
</cp:coreProperties>
</file>